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6E1" w:rsidRPr="00E960BB" w:rsidRDefault="006066E1" w:rsidP="006066E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</w:t>
      </w:r>
      <w:r w:rsidR="00D84E11">
        <w:rPr>
          <w:rFonts w:ascii="Corbel" w:hAnsi="Corbel"/>
          <w:bCs/>
          <w:i/>
        </w:rPr>
        <w:t>do Zarządzenia Rektora UR  nr 61/2025</w:t>
      </w:r>
    </w:p>
    <w:p w:rsidR="006066E1" w:rsidRPr="009C54AE" w:rsidRDefault="006066E1" w:rsidP="006066E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6066E1" w:rsidRPr="009C54AE" w:rsidRDefault="006066E1" w:rsidP="006066E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84E11">
        <w:rPr>
          <w:rFonts w:ascii="Corbel" w:hAnsi="Corbel"/>
          <w:b/>
          <w:smallCaps/>
          <w:sz w:val="24"/>
          <w:szCs w:val="24"/>
        </w:rPr>
        <w:t>2025-2028</w:t>
      </w:r>
    </w:p>
    <w:p w:rsidR="006066E1" w:rsidRDefault="006066E1" w:rsidP="006066E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6066E1" w:rsidRPr="00EA4832" w:rsidRDefault="006066E1" w:rsidP="006066E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D84E11">
        <w:rPr>
          <w:rFonts w:ascii="Corbel" w:hAnsi="Corbel"/>
          <w:sz w:val="20"/>
          <w:szCs w:val="20"/>
        </w:rPr>
        <w:t>2025/2026</w:t>
      </w:r>
    </w:p>
    <w:p w:rsidR="006066E1" w:rsidRPr="009C54AE" w:rsidRDefault="006066E1" w:rsidP="006066E1">
      <w:pPr>
        <w:spacing w:after="0" w:line="240" w:lineRule="auto"/>
        <w:rPr>
          <w:rFonts w:ascii="Corbel" w:hAnsi="Corbel"/>
          <w:sz w:val="24"/>
          <w:szCs w:val="24"/>
        </w:rPr>
      </w:pPr>
    </w:p>
    <w:p w:rsidR="006066E1" w:rsidRPr="009C54AE" w:rsidRDefault="006066E1" w:rsidP="006066E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4"/>
        <w:gridCol w:w="7087"/>
      </w:tblGrid>
      <w:tr w:rsidR="006066E1" w:rsidRPr="009C54AE" w:rsidTr="001B4E21">
        <w:tc>
          <w:tcPr>
            <w:tcW w:w="2694" w:type="dxa"/>
            <w:vAlign w:val="center"/>
          </w:tcPr>
          <w:p w:rsidR="006066E1" w:rsidRPr="002E1D54" w:rsidRDefault="006066E1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6066E1" w:rsidRPr="009C54AE" w:rsidRDefault="006066E1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E85">
              <w:rPr>
                <w:color w:val="auto"/>
                <w:sz w:val="24"/>
                <w:szCs w:val="24"/>
              </w:rPr>
              <w:t>Bezpieczeństwo i higiena pracy oraz ergonomia</w:t>
            </w:r>
          </w:p>
        </w:tc>
      </w:tr>
      <w:tr w:rsidR="006066E1" w:rsidRPr="009C54AE" w:rsidTr="001B4E21">
        <w:tc>
          <w:tcPr>
            <w:tcW w:w="2694" w:type="dxa"/>
            <w:vAlign w:val="center"/>
          </w:tcPr>
          <w:p w:rsidR="006066E1" w:rsidRPr="002E1D54" w:rsidRDefault="006066E1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6066E1" w:rsidRPr="009C54AE" w:rsidRDefault="006066E1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BW23</w:t>
            </w:r>
          </w:p>
        </w:tc>
      </w:tr>
      <w:tr w:rsidR="006066E1" w:rsidRPr="009C54AE" w:rsidTr="001B4E21">
        <w:tc>
          <w:tcPr>
            <w:tcW w:w="2694" w:type="dxa"/>
            <w:vAlign w:val="center"/>
          </w:tcPr>
          <w:p w:rsidR="006066E1" w:rsidRPr="002E1D54" w:rsidRDefault="006066E1" w:rsidP="001B4E2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6066E1" w:rsidRPr="009C54AE" w:rsidRDefault="00D84E11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6066E1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6066E1" w:rsidRPr="009C54AE" w:rsidTr="001B4E21">
        <w:tc>
          <w:tcPr>
            <w:tcW w:w="2694" w:type="dxa"/>
            <w:vAlign w:val="center"/>
          </w:tcPr>
          <w:p w:rsidR="006066E1" w:rsidRPr="002E1D54" w:rsidRDefault="006066E1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066E1" w:rsidRPr="009C54AE" w:rsidRDefault="006066E1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31627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D84E11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6066E1" w:rsidRPr="009C54AE" w:rsidTr="001B4E21">
        <w:tc>
          <w:tcPr>
            <w:tcW w:w="2694" w:type="dxa"/>
            <w:vAlign w:val="center"/>
          </w:tcPr>
          <w:p w:rsidR="006066E1" w:rsidRPr="002E1D54" w:rsidRDefault="006066E1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066E1" w:rsidRPr="009C54AE" w:rsidRDefault="006066E1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6066E1" w:rsidRPr="009C54AE" w:rsidTr="001B4E21">
        <w:tc>
          <w:tcPr>
            <w:tcW w:w="2694" w:type="dxa"/>
            <w:vAlign w:val="center"/>
          </w:tcPr>
          <w:p w:rsidR="006066E1" w:rsidRPr="002E1D54" w:rsidRDefault="006066E1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066E1" w:rsidRPr="009C54AE" w:rsidRDefault="006066E1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6066E1" w:rsidRPr="009C54AE" w:rsidTr="001B4E21">
        <w:tc>
          <w:tcPr>
            <w:tcW w:w="2694" w:type="dxa"/>
            <w:vAlign w:val="center"/>
          </w:tcPr>
          <w:p w:rsidR="006066E1" w:rsidRPr="002E1D54" w:rsidRDefault="006066E1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066E1" w:rsidRPr="009C54AE" w:rsidRDefault="006066E1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066E1" w:rsidRPr="009C54AE" w:rsidTr="001B4E21">
        <w:tc>
          <w:tcPr>
            <w:tcW w:w="2694" w:type="dxa"/>
            <w:vAlign w:val="center"/>
          </w:tcPr>
          <w:p w:rsidR="006066E1" w:rsidRPr="002E1D54" w:rsidRDefault="006066E1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066E1" w:rsidRPr="009C54AE" w:rsidRDefault="006066E1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6066E1" w:rsidRPr="009C54AE" w:rsidTr="001B4E21">
        <w:tc>
          <w:tcPr>
            <w:tcW w:w="2694" w:type="dxa"/>
            <w:vAlign w:val="center"/>
          </w:tcPr>
          <w:p w:rsidR="006066E1" w:rsidRPr="002E1D54" w:rsidRDefault="006066E1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066E1" w:rsidRPr="009C54AE" w:rsidRDefault="006066E1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I/II</w:t>
            </w:r>
          </w:p>
        </w:tc>
      </w:tr>
      <w:tr w:rsidR="006066E1" w:rsidRPr="009C54AE" w:rsidTr="001B4E21">
        <w:tc>
          <w:tcPr>
            <w:tcW w:w="2694" w:type="dxa"/>
            <w:vAlign w:val="center"/>
          </w:tcPr>
          <w:p w:rsidR="006066E1" w:rsidRPr="002E1D54" w:rsidRDefault="006066E1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066E1" w:rsidRPr="009C54AE" w:rsidRDefault="006066E1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6066E1" w:rsidRPr="009C54AE" w:rsidTr="001B4E21">
        <w:tc>
          <w:tcPr>
            <w:tcW w:w="2694" w:type="dxa"/>
            <w:vAlign w:val="center"/>
          </w:tcPr>
          <w:p w:rsidR="006066E1" w:rsidRPr="002E1D54" w:rsidRDefault="006066E1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066E1" w:rsidRPr="009C54AE" w:rsidRDefault="006066E1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066E1" w:rsidRPr="009C54AE" w:rsidTr="001B4E21">
        <w:tc>
          <w:tcPr>
            <w:tcW w:w="2694" w:type="dxa"/>
            <w:vAlign w:val="center"/>
          </w:tcPr>
          <w:p w:rsidR="006066E1" w:rsidRPr="002E1D54" w:rsidRDefault="006066E1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066E1" w:rsidRPr="009C54AE" w:rsidRDefault="006066E1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3B3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84E11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C83B38">
              <w:rPr>
                <w:rFonts w:ascii="Corbel" w:hAnsi="Corbel"/>
                <w:b w:val="0"/>
                <w:sz w:val="24"/>
                <w:szCs w:val="24"/>
              </w:rPr>
              <w:t>Mira Malczyńska-Biały</w:t>
            </w:r>
            <w:r w:rsidR="00D84E11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6066E1" w:rsidRPr="009C54AE" w:rsidTr="001B4E21">
        <w:tc>
          <w:tcPr>
            <w:tcW w:w="2694" w:type="dxa"/>
            <w:vAlign w:val="center"/>
          </w:tcPr>
          <w:p w:rsidR="006066E1" w:rsidRPr="002E1D54" w:rsidRDefault="006066E1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1D5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066E1" w:rsidRPr="009C54AE" w:rsidRDefault="006066E1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Piotr Prach</w:t>
            </w:r>
          </w:p>
        </w:tc>
      </w:tr>
    </w:tbl>
    <w:p w:rsidR="006066E1" w:rsidRPr="009C54AE" w:rsidRDefault="006066E1" w:rsidP="006066E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6066E1" w:rsidRPr="009C54AE" w:rsidRDefault="006066E1" w:rsidP="006066E1">
      <w:pPr>
        <w:pStyle w:val="Podpunkty"/>
        <w:ind w:left="0"/>
        <w:rPr>
          <w:rFonts w:ascii="Corbel" w:hAnsi="Corbel"/>
          <w:sz w:val="24"/>
          <w:szCs w:val="24"/>
        </w:rPr>
      </w:pPr>
    </w:p>
    <w:p w:rsidR="006066E1" w:rsidRPr="009C54AE" w:rsidRDefault="006066E1" w:rsidP="006066E1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6066E1" w:rsidRPr="009C54AE" w:rsidRDefault="006066E1" w:rsidP="006066E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6066E1" w:rsidRPr="009C54AE" w:rsidTr="001B4E21">
        <w:tc>
          <w:tcPr>
            <w:tcW w:w="1049" w:type="dxa"/>
          </w:tcPr>
          <w:p w:rsidR="006066E1" w:rsidRPr="002E1D54" w:rsidRDefault="006066E1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E1D54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="006066E1" w:rsidRPr="002E1D54" w:rsidRDefault="006066E1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E1D54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13" w:type="dxa"/>
            <w:vAlign w:val="center"/>
          </w:tcPr>
          <w:p w:rsidR="006066E1" w:rsidRPr="002E1D54" w:rsidRDefault="006066E1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E1D54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788" w:type="dxa"/>
            <w:vAlign w:val="center"/>
          </w:tcPr>
          <w:p w:rsidR="006066E1" w:rsidRPr="002E1D54" w:rsidRDefault="006066E1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E1D54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6066E1" w:rsidRPr="002E1D54" w:rsidRDefault="006066E1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E1D54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01" w:type="dxa"/>
            <w:vAlign w:val="center"/>
          </w:tcPr>
          <w:p w:rsidR="006066E1" w:rsidRPr="002E1D54" w:rsidRDefault="006066E1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E1D54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1" w:type="dxa"/>
            <w:vAlign w:val="center"/>
          </w:tcPr>
          <w:p w:rsidR="006066E1" w:rsidRPr="002E1D54" w:rsidRDefault="006066E1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E1D54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63" w:type="dxa"/>
            <w:vAlign w:val="center"/>
          </w:tcPr>
          <w:p w:rsidR="006066E1" w:rsidRPr="002E1D54" w:rsidRDefault="006066E1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E1D54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8" w:type="dxa"/>
            <w:vAlign w:val="center"/>
          </w:tcPr>
          <w:p w:rsidR="006066E1" w:rsidRPr="002E1D54" w:rsidRDefault="006066E1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E1D54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189" w:type="dxa"/>
            <w:vAlign w:val="center"/>
          </w:tcPr>
          <w:p w:rsidR="006066E1" w:rsidRPr="002E1D54" w:rsidRDefault="006066E1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2E1D54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05" w:type="dxa"/>
            <w:vAlign w:val="center"/>
          </w:tcPr>
          <w:p w:rsidR="006066E1" w:rsidRPr="002E1D54" w:rsidRDefault="006066E1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2E1D54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6066E1" w:rsidRPr="009C54AE" w:rsidTr="001B4E21">
        <w:trPr>
          <w:trHeight w:val="453"/>
        </w:trPr>
        <w:tc>
          <w:tcPr>
            <w:tcW w:w="1049" w:type="dxa"/>
          </w:tcPr>
          <w:p w:rsidR="006066E1" w:rsidRPr="009C54AE" w:rsidRDefault="006066E1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vAlign w:val="center"/>
          </w:tcPr>
          <w:p w:rsidR="006066E1" w:rsidRPr="009C54AE" w:rsidRDefault="006066E1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vAlign w:val="center"/>
          </w:tcPr>
          <w:p w:rsidR="006066E1" w:rsidRPr="009C54AE" w:rsidRDefault="006066E1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6066E1" w:rsidRPr="009C54AE" w:rsidRDefault="006066E1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vAlign w:val="center"/>
          </w:tcPr>
          <w:p w:rsidR="006066E1" w:rsidRPr="009C54AE" w:rsidRDefault="006066E1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vAlign w:val="center"/>
          </w:tcPr>
          <w:p w:rsidR="006066E1" w:rsidRPr="009C54AE" w:rsidRDefault="006066E1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vAlign w:val="center"/>
          </w:tcPr>
          <w:p w:rsidR="006066E1" w:rsidRPr="009C54AE" w:rsidRDefault="006066E1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vAlign w:val="center"/>
          </w:tcPr>
          <w:p w:rsidR="006066E1" w:rsidRPr="009C54AE" w:rsidRDefault="006066E1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vAlign w:val="center"/>
          </w:tcPr>
          <w:p w:rsidR="006066E1" w:rsidRPr="009C54AE" w:rsidRDefault="006066E1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vAlign w:val="center"/>
          </w:tcPr>
          <w:p w:rsidR="006066E1" w:rsidRPr="009C54AE" w:rsidRDefault="006066E1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6066E1" w:rsidRPr="009C54AE" w:rsidRDefault="006066E1" w:rsidP="006066E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6066E1" w:rsidRPr="009C54AE" w:rsidRDefault="006066E1" w:rsidP="006066E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6066E1" w:rsidRPr="009C54AE" w:rsidRDefault="006066E1" w:rsidP="006066E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6066E1" w:rsidRPr="009C54AE" w:rsidRDefault="006066E1" w:rsidP="006066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70BCE">
        <w:rPr>
          <w:rFonts w:ascii="MS Gothic" w:eastAsia="MS Gothic" w:hAnsi="MS Gothic" w:cs="MS Gothic" w:hint="eastAsia"/>
          <w:b w:val="0"/>
          <w:smallCaps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6066E1" w:rsidRPr="009C54AE" w:rsidRDefault="006066E1" w:rsidP="006066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6066E1" w:rsidRPr="009C54AE" w:rsidRDefault="006066E1" w:rsidP="006066E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066E1" w:rsidRDefault="006066E1" w:rsidP="006066E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6066E1" w:rsidRPr="009C54AE" w:rsidRDefault="006066E1" w:rsidP="006066E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6066E1" w:rsidRPr="00C33E85" w:rsidRDefault="006066E1" w:rsidP="006066E1">
      <w:pPr>
        <w:pStyle w:val="Punktygwne"/>
        <w:spacing w:before="0" w:after="0"/>
        <w:rPr>
          <w:b w:val="0"/>
          <w:smallCaps w:val="0"/>
          <w:szCs w:val="24"/>
        </w:rPr>
      </w:pPr>
      <w:r>
        <w:rPr>
          <w:b w:val="0"/>
          <w:smallCaps w:val="0"/>
          <w:szCs w:val="24"/>
        </w:rPr>
        <w:t>Z</w:t>
      </w:r>
      <w:r w:rsidRPr="00C33E85">
        <w:rPr>
          <w:b w:val="0"/>
          <w:smallCaps w:val="0"/>
          <w:szCs w:val="24"/>
        </w:rPr>
        <w:t>aliczenie z oceną</w:t>
      </w:r>
    </w:p>
    <w:p w:rsidR="006066E1" w:rsidRDefault="006066E1" w:rsidP="006066E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066E1" w:rsidRDefault="006066E1" w:rsidP="006066E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066E1" w:rsidRDefault="006066E1" w:rsidP="006066E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6066E1" w:rsidRPr="009C54AE" w:rsidRDefault="006066E1" w:rsidP="006066E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0"/>
      </w:tblGrid>
      <w:tr w:rsidR="006066E1" w:rsidRPr="009C54AE" w:rsidTr="001B4E21">
        <w:tc>
          <w:tcPr>
            <w:tcW w:w="9670" w:type="dxa"/>
          </w:tcPr>
          <w:p w:rsidR="006066E1" w:rsidRPr="009C54AE" w:rsidRDefault="006066E1" w:rsidP="001B4E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="006066E1" w:rsidRDefault="006066E1" w:rsidP="006066E1">
      <w:pPr>
        <w:pStyle w:val="Punktygwne"/>
        <w:spacing w:before="0" w:after="0"/>
        <w:rPr>
          <w:rFonts w:ascii="Corbel" w:hAnsi="Corbel"/>
          <w:szCs w:val="24"/>
        </w:rPr>
      </w:pPr>
    </w:p>
    <w:p w:rsidR="006066E1" w:rsidRPr="00C05F44" w:rsidRDefault="006066E1" w:rsidP="006066E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6066E1" w:rsidRPr="00C05F44" w:rsidRDefault="006066E1" w:rsidP="006066E1">
      <w:pPr>
        <w:pStyle w:val="Punktygwne"/>
        <w:spacing w:before="0" w:after="0"/>
        <w:rPr>
          <w:rFonts w:ascii="Corbel" w:hAnsi="Corbel"/>
          <w:szCs w:val="24"/>
        </w:rPr>
      </w:pPr>
    </w:p>
    <w:p w:rsidR="006066E1" w:rsidRDefault="006066E1" w:rsidP="006066E1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6066E1" w:rsidRDefault="006066E1" w:rsidP="006066E1">
      <w:pPr>
        <w:pStyle w:val="Podpunkty"/>
        <w:rPr>
          <w:rFonts w:ascii="Corbel" w:hAnsi="Corbel"/>
          <w:sz w:val="24"/>
          <w:szCs w:val="24"/>
        </w:rPr>
      </w:pPr>
    </w:p>
    <w:tbl>
      <w:tblPr>
        <w:tblW w:w="10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7"/>
        <w:gridCol w:w="9540"/>
      </w:tblGrid>
      <w:tr w:rsidR="006066E1" w:rsidRPr="00C33E85" w:rsidTr="001B4E21">
        <w:trPr>
          <w:trHeight w:val="1679"/>
        </w:trPr>
        <w:tc>
          <w:tcPr>
            <w:tcW w:w="707" w:type="dxa"/>
            <w:vAlign w:val="center"/>
          </w:tcPr>
          <w:p w:rsidR="006066E1" w:rsidRPr="002E1D54" w:rsidRDefault="006066E1" w:rsidP="001B4E21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E1D54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540" w:type="dxa"/>
            <w:vAlign w:val="center"/>
          </w:tcPr>
          <w:p w:rsidR="006066E1" w:rsidRPr="002E1D54" w:rsidRDefault="006066E1" w:rsidP="001B4E21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E1D54">
              <w:rPr>
                <w:b w:val="0"/>
                <w:sz w:val="24"/>
                <w:szCs w:val="24"/>
              </w:rPr>
              <w:t xml:space="preserve">Dostarczenie wiedzy o systemie nadzoru nad warunkami pracy  w Polsce, źródłach  prawa regulujących ten system, organach państwowego nadzoru nad warunkami pracy.  </w:t>
            </w:r>
          </w:p>
          <w:p w:rsidR="006066E1" w:rsidRPr="002E1D54" w:rsidRDefault="006066E1" w:rsidP="001B4E21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E1D54">
              <w:rPr>
                <w:b w:val="0"/>
                <w:sz w:val="24"/>
                <w:szCs w:val="24"/>
              </w:rPr>
              <w:t>Przekazanie wiedzy z zakresu występujących w środowisku pracy zagrożeń i ich identyfikacja.</w:t>
            </w:r>
          </w:p>
          <w:p w:rsidR="006066E1" w:rsidRPr="002E1D54" w:rsidRDefault="006066E1" w:rsidP="001B4E21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E1D54">
              <w:rPr>
                <w:b w:val="0"/>
                <w:sz w:val="24"/>
                <w:szCs w:val="24"/>
              </w:rPr>
              <w:t>Zapoznanie studentów z podstawowymi problemami i zagadnieniami dotyczącymi zadań , uprawnień i metod pracy służb BHP.</w:t>
            </w:r>
          </w:p>
        </w:tc>
      </w:tr>
      <w:tr w:rsidR="006066E1" w:rsidRPr="00C33E85" w:rsidTr="001B4E21">
        <w:trPr>
          <w:trHeight w:val="581"/>
        </w:trPr>
        <w:tc>
          <w:tcPr>
            <w:tcW w:w="707" w:type="dxa"/>
            <w:vAlign w:val="center"/>
          </w:tcPr>
          <w:p w:rsidR="006066E1" w:rsidRPr="002E1D54" w:rsidRDefault="006066E1" w:rsidP="001B4E21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2E1D54">
              <w:rPr>
                <w:sz w:val="24"/>
                <w:szCs w:val="24"/>
              </w:rPr>
              <w:t>C2</w:t>
            </w:r>
          </w:p>
        </w:tc>
        <w:tc>
          <w:tcPr>
            <w:tcW w:w="9540" w:type="dxa"/>
            <w:vAlign w:val="center"/>
          </w:tcPr>
          <w:p w:rsidR="006066E1" w:rsidRPr="002E1D54" w:rsidRDefault="006066E1" w:rsidP="001B4E21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E1D54">
              <w:rPr>
                <w:b w:val="0"/>
                <w:sz w:val="24"/>
                <w:szCs w:val="24"/>
              </w:rPr>
              <w:t>Przekazanie wiedzy z zakresu nadzoru nad warunkami pracy w zakładach pracy i ochroną przeciwpożarową.</w:t>
            </w:r>
          </w:p>
        </w:tc>
      </w:tr>
      <w:tr w:rsidR="006066E1" w:rsidRPr="00C33E85" w:rsidTr="001B4E21">
        <w:trPr>
          <w:trHeight w:val="1421"/>
        </w:trPr>
        <w:tc>
          <w:tcPr>
            <w:tcW w:w="707" w:type="dxa"/>
            <w:vAlign w:val="center"/>
          </w:tcPr>
          <w:p w:rsidR="006066E1" w:rsidRPr="002E1D54" w:rsidRDefault="006066E1" w:rsidP="001B4E21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E1D54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9540" w:type="dxa"/>
            <w:vAlign w:val="center"/>
          </w:tcPr>
          <w:p w:rsidR="006066E1" w:rsidRPr="002E1D54" w:rsidRDefault="006066E1" w:rsidP="001B4E21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E1D54">
              <w:rPr>
                <w:b w:val="0"/>
                <w:sz w:val="24"/>
                <w:szCs w:val="24"/>
              </w:rPr>
              <w:t xml:space="preserve">Przekazanie wiedzy z zakresu osiągnięć ergonomii w obszarze kształtowania warunków pracy. </w:t>
            </w:r>
          </w:p>
          <w:p w:rsidR="006066E1" w:rsidRPr="002E1D54" w:rsidRDefault="006066E1" w:rsidP="001B4E21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2E1D54">
              <w:rPr>
                <w:b w:val="0"/>
                <w:sz w:val="24"/>
                <w:szCs w:val="24"/>
              </w:rPr>
              <w:t xml:space="preserve">Zapoznanie studentów z wykonywaniem oceny ryzyka zawodowego, dokumentacji powypadkowej, udzielaniem pomocy w sytuacji wypadku,  </w:t>
            </w:r>
          </w:p>
        </w:tc>
      </w:tr>
    </w:tbl>
    <w:p w:rsidR="006066E1" w:rsidRPr="009C54AE" w:rsidRDefault="006066E1" w:rsidP="006066E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066E1" w:rsidRDefault="006066E1" w:rsidP="006066E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6066E1" w:rsidRDefault="006066E1" w:rsidP="006066E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80"/>
        <w:gridCol w:w="5975"/>
        <w:gridCol w:w="1865"/>
      </w:tblGrid>
      <w:tr w:rsidR="006066E1" w:rsidRPr="009C54AE" w:rsidTr="001B4E21">
        <w:tc>
          <w:tcPr>
            <w:tcW w:w="1680" w:type="dxa"/>
            <w:vAlign w:val="center"/>
          </w:tcPr>
          <w:p w:rsidR="006066E1" w:rsidRPr="009C54AE" w:rsidRDefault="006066E1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="006066E1" w:rsidRPr="009C54AE" w:rsidRDefault="006066E1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6066E1" w:rsidRPr="009C54AE" w:rsidRDefault="006066E1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066E1" w:rsidRPr="009C54AE" w:rsidTr="001B4E21">
        <w:tc>
          <w:tcPr>
            <w:tcW w:w="1680" w:type="dxa"/>
          </w:tcPr>
          <w:p w:rsidR="006066E1" w:rsidRPr="009C54AE" w:rsidRDefault="006066E1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5" w:type="dxa"/>
          </w:tcPr>
          <w:p w:rsidR="006066E1" w:rsidRPr="00C33E85" w:rsidRDefault="006066E1" w:rsidP="001B4E2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</w:t>
            </w:r>
            <w:r w:rsidRPr="00C33E85">
              <w:rPr>
                <w:b w:val="0"/>
                <w:smallCaps w:val="0"/>
                <w:szCs w:val="24"/>
              </w:rPr>
              <w:t>na podstawowe przepisy prawa pracy dot.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C33E85">
              <w:rPr>
                <w:b w:val="0"/>
                <w:smallCaps w:val="0"/>
                <w:szCs w:val="24"/>
              </w:rPr>
              <w:t>bhp,</w:t>
            </w:r>
          </w:p>
          <w:p w:rsidR="006066E1" w:rsidRPr="00C33E85" w:rsidRDefault="006066E1" w:rsidP="001B4E2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potrafi zidentyfikować podstawowe zagrożenia występujące  w środowisku pracy,</w:t>
            </w:r>
          </w:p>
          <w:p w:rsidR="006066E1" w:rsidRPr="009C54AE" w:rsidRDefault="006066E1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zna zadania, uprawnienia i metody pracy służb bhp.</w:t>
            </w:r>
          </w:p>
        </w:tc>
        <w:tc>
          <w:tcPr>
            <w:tcW w:w="1865" w:type="dxa"/>
          </w:tcPr>
          <w:p w:rsidR="006066E1" w:rsidRPr="009C54AE" w:rsidRDefault="006066E1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240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6066E1" w:rsidRPr="009C54AE" w:rsidTr="001B4E21">
        <w:tc>
          <w:tcPr>
            <w:tcW w:w="1680" w:type="dxa"/>
          </w:tcPr>
          <w:p w:rsidR="006066E1" w:rsidRPr="009C54AE" w:rsidRDefault="006066E1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:rsidR="006066E1" w:rsidRPr="00C33E85" w:rsidRDefault="006066E1" w:rsidP="001B4E2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</w:t>
            </w:r>
            <w:r w:rsidRPr="00C33E85">
              <w:rPr>
                <w:b w:val="0"/>
                <w:smallCaps w:val="0"/>
                <w:szCs w:val="24"/>
              </w:rPr>
              <w:t>otrafi wykonać ocenę ryzyka zawodowego na poszczególnych stanowiskach pracy,</w:t>
            </w:r>
          </w:p>
          <w:p w:rsidR="006066E1" w:rsidRPr="00C33E85" w:rsidRDefault="006066E1" w:rsidP="001B4E2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potrafi analizować przyczyny wypadku przy pracy i chorób zawodowych,</w:t>
            </w:r>
          </w:p>
          <w:p w:rsidR="006066E1" w:rsidRPr="009C54AE" w:rsidRDefault="006066E1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umiejętnie ocenia zagrożenia poszkodowanego jak i ratującego,</w:t>
            </w:r>
          </w:p>
        </w:tc>
        <w:tc>
          <w:tcPr>
            <w:tcW w:w="1865" w:type="dxa"/>
          </w:tcPr>
          <w:p w:rsidR="006066E1" w:rsidRPr="009C54AE" w:rsidRDefault="006066E1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240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6066E1" w:rsidRPr="009C54AE" w:rsidTr="001B4E21">
        <w:tc>
          <w:tcPr>
            <w:tcW w:w="1680" w:type="dxa"/>
          </w:tcPr>
          <w:p w:rsidR="006066E1" w:rsidRPr="009C54AE" w:rsidRDefault="006066E1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:rsidR="006066E1" w:rsidRPr="009C54AE" w:rsidRDefault="006066E1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zachowywania się w sposób profesjonalny w miejscu pracy.</w:t>
            </w:r>
          </w:p>
        </w:tc>
        <w:tc>
          <w:tcPr>
            <w:tcW w:w="1865" w:type="dxa"/>
          </w:tcPr>
          <w:p w:rsidR="006066E1" w:rsidRPr="009C54AE" w:rsidRDefault="006066E1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2402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:rsidR="006066E1" w:rsidRPr="009C54AE" w:rsidRDefault="006066E1" w:rsidP="006066E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:rsidR="006066E1" w:rsidRPr="009C54AE" w:rsidRDefault="006066E1" w:rsidP="006066E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066E1" w:rsidRDefault="006066E1" w:rsidP="006066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</w:t>
      </w:r>
    </w:p>
    <w:p w:rsidR="006066E1" w:rsidRPr="003230A7" w:rsidRDefault="006066E1" w:rsidP="006066E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066E1" w:rsidRPr="003230A7" w:rsidRDefault="006066E1" w:rsidP="006066E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29"/>
      </w:tblGrid>
      <w:tr w:rsidR="006066E1" w:rsidRPr="00C33E85" w:rsidTr="001B4E21">
        <w:tc>
          <w:tcPr>
            <w:tcW w:w="7229" w:type="dxa"/>
          </w:tcPr>
          <w:p w:rsidR="006066E1" w:rsidRPr="00C33E85" w:rsidRDefault="006066E1" w:rsidP="001B4E21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C33E85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6066E1" w:rsidRPr="00C33E85" w:rsidTr="001B4E21">
        <w:tc>
          <w:tcPr>
            <w:tcW w:w="7229" w:type="dxa"/>
          </w:tcPr>
          <w:p w:rsidR="006066E1" w:rsidRPr="00C33E85" w:rsidRDefault="006066E1" w:rsidP="001B4E2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33E85">
              <w:rPr>
                <w:rFonts w:ascii="Times New Roman" w:hAnsi="Times New Roman"/>
                <w:sz w:val="24"/>
                <w:szCs w:val="24"/>
              </w:rPr>
              <w:t>Podstawy prawne z zakresu prawa pracy dotyczące bhp</w:t>
            </w:r>
          </w:p>
        </w:tc>
      </w:tr>
      <w:tr w:rsidR="006066E1" w:rsidRPr="00C33E85" w:rsidTr="001B4E21">
        <w:tc>
          <w:tcPr>
            <w:tcW w:w="7229" w:type="dxa"/>
          </w:tcPr>
          <w:p w:rsidR="006066E1" w:rsidRPr="00C33E85" w:rsidRDefault="006066E1" w:rsidP="001B4E2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33E85">
              <w:rPr>
                <w:rFonts w:ascii="Times New Roman" w:hAnsi="Times New Roman"/>
                <w:sz w:val="24"/>
                <w:szCs w:val="24"/>
              </w:rPr>
              <w:t>Analiza i ocena zagrożeń występujących na stanowiskach pracy</w:t>
            </w:r>
          </w:p>
        </w:tc>
      </w:tr>
      <w:tr w:rsidR="006066E1" w:rsidRPr="00C33E85" w:rsidTr="001B4E21">
        <w:tc>
          <w:tcPr>
            <w:tcW w:w="7229" w:type="dxa"/>
          </w:tcPr>
          <w:p w:rsidR="006066E1" w:rsidRPr="00C33E85" w:rsidRDefault="006066E1" w:rsidP="001B4E2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33E85">
              <w:rPr>
                <w:rFonts w:ascii="Times New Roman" w:hAnsi="Times New Roman"/>
                <w:sz w:val="24"/>
                <w:szCs w:val="24"/>
              </w:rPr>
              <w:t>Wypadki przy pracy, choroby zawodowe oraz świadczenia z nimi związane.</w:t>
            </w:r>
          </w:p>
        </w:tc>
      </w:tr>
      <w:tr w:rsidR="006066E1" w:rsidRPr="00C33E85" w:rsidTr="001B4E21">
        <w:tc>
          <w:tcPr>
            <w:tcW w:w="7229" w:type="dxa"/>
          </w:tcPr>
          <w:p w:rsidR="006066E1" w:rsidRPr="00C33E85" w:rsidRDefault="006066E1" w:rsidP="001B4E2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33E85">
              <w:rPr>
                <w:rFonts w:ascii="Times New Roman" w:hAnsi="Times New Roman"/>
                <w:sz w:val="24"/>
                <w:szCs w:val="24"/>
              </w:rPr>
              <w:lastRenderedPageBreak/>
              <w:t>Analizowanie przyczyn wypadku przy pracy i chorób zawodowych,</w:t>
            </w:r>
          </w:p>
        </w:tc>
      </w:tr>
      <w:tr w:rsidR="006066E1" w:rsidRPr="00C33E85" w:rsidTr="001B4E21">
        <w:tc>
          <w:tcPr>
            <w:tcW w:w="7229" w:type="dxa"/>
          </w:tcPr>
          <w:p w:rsidR="006066E1" w:rsidRPr="00C33E85" w:rsidRDefault="006066E1" w:rsidP="001B4E2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33E85">
              <w:rPr>
                <w:rFonts w:ascii="Times New Roman" w:hAnsi="Times New Roman"/>
                <w:sz w:val="24"/>
                <w:szCs w:val="24"/>
              </w:rPr>
              <w:t>Postępowanie w przypadku zagrożenia pożarowego</w:t>
            </w:r>
          </w:p>
        </w:tc>
      </w:tr>
    </w:tbl>
    <w:p w:rsidR="006066E1" w:rsidRPr="009C54AE" w:rsidRDefault="006066E1" w:rsidP="006066E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066E1" w:rsidRPr="009C54AE" w:rsidRDefault="006066E1" w:rsidP="006066E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6066E1" w:rsidRPr="009C54AE" w:rsidRDefault="006066E1" w:rsidP="006066E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066E1" w:rsidRPr="00153C41" w:rsidRDefault="006066E1" w:rsidP="006066E1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tekstów z dyskusją, </w:t>
      </w:r>
      <w:r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. </w:t>
      </w:r>
    </w:p>
    <w:p w:rsidR="006066E1" w:rsidRDefault="006066E1" w:rsidP="006066E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066E1" w:rsidRDefault="006066E1" w:rsidP="006066E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066E1" w:rsidRPr="009C54AE" w:rsidRDefault="006066E1" w:rsidP="006066E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6066E1" w:rsidRPr="009C54AE" w:rsidRDefault="006066E1" w:rsidP="006066E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066E1" w:rsidRPr="009C54AE" w:rsidRDefault="006066E1" w:rsidP="006066E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6066E1" w:rsidRPr="009C54AE" w:rsidRDefault="006066E1" w:rsidP="006066E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62"/>
        <w:gridCol w:w="5441"/>
        <w:gridCol w:w="2117"/>
      </w:tblGrid>
      <w:tr w:rsidR="006066E1" w:rsidRPr="009C54AE" w:rsidTr="001B4E21">
        <w:tc>
          <w:tcPr>
            <w:tcW w:w="1962" w:type="dxa"/>
            <w:vAlign w:val="center"/>
          </w:tcPr>
          <w:p w:rsidR="006066E1" w:rsidRPr="009C54AE" w:rsidRDefault="006066E1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6066E1" w:rsidRPr="009C54AE" w:rsidRDefault="006066E1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6066E1" w:rsidRPr="009C54AE" w:rsidRDefault="006066E1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6066E1" w:rsidRPr="009C54AE" w:rsidRDefault="006066E1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066E1" w:rsidRPr="009C54AE" w:rsidRDefault="006066E1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066E1" w:rsidRPr="009C54AE" w:rsidTr="001B4E21">
        <w:tc>
          <w:tcPr>
            <w:tcW w:w="1962" w:type="dxa"/>
          </w:tcPr>
          <w:p w:rsidR="006066E1" w:rsidRPr="00C33E85" w:rsidRDefault="006066E1" w:rsidP="001B4E21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C33E85">
              <w:rPr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6066E1" w:rsidRPr="00C33E85" w:rsidRDefault="006066E1" w:rsidP="001B4E2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test jednokrotnego wyboru, obecność</w:t>
            </w:r>
          </w:p>
        </w:tc>
        <w:tc>
          <w:tcPr>
            <w:tcW w:w="2117" w:type="dxa"/>
          </w:tcPr>
          <w:p w:rsidR="006066E1" w:rsidRPr="00C33E85" w:rsidRDefault="006066E1" w:rsidP="001B4E2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ćwiczenia</w:t>
            </w:r>
          </w:p>
        </w:tc>
      </w:tr>
      <w:tr w:rsidR="006066E1" w:rsidRPr="009C54AE" w:rsidTr="001B4E21">
        <w:tc>
          <w:tcPr>
            <w:tcW w:w="1962" w:type="dxa"/>
          </w:tcPr>
          <w:p w:rsidR="006066E1" w:rsidRPr="00C33E85" w:rsidRDefault="006066E1" w:rsidP="001B4E21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C33E85">
              <w:rPr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6066E1" w:rsidRPr="00C33E85" w:rsidRDefault="006066E1" w:rsidP="001B4E2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test jednokrotnego wyboru, obecność</w:t>
            </w:r>
          </w:p>
        </w:tc>
        <w:tc>
          <w:tcPr>
            <w:tcW w:w="2117" w:type="dxa"/>
          </w:tcPr>
          <w:p w:rsidR="006066E1" w:rsidRPr="00C33E85" w:rsidRDefault="006066E1" w:rsidP="001B4E2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ćwiczenia</w:t>
            </w:r>
          </w:p>
        </w:tc>
      </w:tr>
      <w:tr w:rsidR="006066E1" w:rsidRPr="00C33E85" w:rsidTr="001B4E21">
        <w:tc>
          <w:tcPr>
            <w:tcW w:w="1962" w:type="dxa"/>
          </w:tcPr>
          <w:p w:rsidR="006066E1" w:rsidRPr="00C33E85" w:rsidRDefault="006066E1" w:rsidP="001B4E21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C33E85">
              <w:rPr>
                <w:b w:val="0"/>
                <w:szCs w:val="24"/>
              </w:rPr>
              <w:t xml:space="preserve">Ek_ 03 </w:t>
            </w:r>
          </w:p>
        </w:tc>
        <w:tc>
          <w:tcPr>
            <w:tcW w:w="5441" w:type="dxa"/>
          </w:tcPr>
          <w:p w:rsidR="006066E1" w:rsidRPr="00C33E85" w:rsidRDefault="006066E1" w:rsidP="001B4E2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obserwacja w trakcie zajęć, obecność</w:t>
            </w:r>
          </w:p>
        </w:tc>
        <w:tc>
          <w:tcPr>
            <w:tcW w:w="2117" w:type="dxa"/>
          </w:tcPr>
          <w:p w:rsidR="006066E1" w:rsidRPr="00C33E85" w:rsidRDefault="006066E1" w:rsidP="001B4E2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C33E85">
              <w:rPr>
                <w:b w:val="0"/>
                <w:smallCaps w:val="0"/>
                <w:szCs w:val="24"/>
              </w:rPr>
              <w:t>ćwiczenia</w:t>
            </w:r>
          </w:p>
        </w:tc>
      </w:tr>
    </w:tbl>
    <w:p w:rsidR="006066E1" w:rsidRPr="009C54AE" w:rsidRDefault="006066E1" w:rsidP="006066E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6066E1" w:rsidRPr="009C54AE" w:rsidRDefault="006066E1" w:rsidP="006066E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0"/>
      </w:tblGrid>
      <w:tr w:rsidR="006066E1" w:rsidRPr="009C54AE" w:rsidTr="001B4E21">
        <w:tc>
          <w:tcPr>
            <w:tcW w:w="9670" w:type="dxa"/>
          </w:tcPr>
          <w:p w:rsidR="006066E1" w:rsidRDefault="006066E1" w:rsidP="001B4E2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</w:t>
            </w:r>
            <w:r w:rsidRPr="00A06E99">
              <w:rPr>
                <w:b w:val="0"/>
                <w:smallCaps w:val="0"/>
                <w:szCs w:val="24"/>
              </w:rPr>
              <w:t>arunkiem zaliczenia jest 70 % poprawnych odpowiedzi</w:t>
            </w:r>
            <w:r>
              <w:rPr>
                <w:b w:val="0"/>
                <w:smallCaps w:val="0"/>
                <w:szCs w:val="24"/>
              </w:rPr>
              <w:t xml:space="preserve"> z testu</w:t>
            </w:r>
          </w:p>
          <w:p w:rsidR="006066E1" w:rsidRDefault="006066E1" w:rsidP="001B4E2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6066E1" w:rsidRPr="003C02B1" w:rsidRDefault="006066E1" w:rsidP="001B4E2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bardzo 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aktywność na zajęciach, uzyskanie od 95% do 100%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punktów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z testu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referat zaliczony na ocenę bardzo dobry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066E1" w:rsidRPr="003C02B1" w:rsidRDefault="006066E1" w:rsidP="001B4E2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+dobra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aktywność na zajęciach, uzyskanie od 90% do 94%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punktów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z testu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referat zaliczony na ocenę minimum +dobry 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6066E1" w:rsidRPr="003C02B1" w:rsidRDefault="006066E1" w:rsidP="001B4E2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 xml:space="preserve">Ocena dobra – aktywność na zajęciach, uzyskanie od </w:t>
            </w:r>
            <w:r>
              <w:rPr>
                <w:rFonts w:ascii="Times New Roman" w:hAnsi="Times New Roman"/>
                <w:sz w:val="24"/>
                <w:szCs w:val="24"/>
              </w:rPr>
              <w:t>85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% do </w:t>
            </w:r>
            <w:r>
              <w:rPr>
                <w:rFonts w:ascii="Times New Roman" w:hAnsi="Times New Roman"/>
                <w:sz w:val="24"/>
                <w:szCs w:val="24"/>
              </w:rPr>
              <w:t>89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% punktów z testu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referat zaliczony na ocenę dobry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6066E1" w:rsidRPr="003C02B1" w:rsidRDefault="006066E1" w:rsidP="001B4E2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 xml:space="preserve">Ocena +dostateczna  – aktywność na zajęciach, uzyskanie od </w:t>
            </w: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do </w:t>
            </w:r>
            <w:r>
              <w:rPr>
                <w:rFonts w:ascii="Times New Roman" w:hAnsi="Times New Roman"/>
                <w:sz w:val="24"/>
                <w:szCs w:val="24"/>
              </w:rPr>
              <w:t>84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% punktów z testu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referat zaliczony na ocenę +dostateczny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066E1" w:rsidRPr="003C02B1" w:rsidRDefault="006066E1" w:rsidP="001B4E2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 xml:space="preserve">Ocena dostateczna – brak aktywności na zajęciach, uzyskanie od </w:t>
            </w: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% do </w:t>
            </w:r>
            <w:r>
              <w:rPr>
                <w:rFonts w:ascii="Times New Roman" w:hAnsi="Times New Roman"/>
                <w:sz w:val="24"/>
                <w:szCs w:val="24"/>
              </w:rPr>
              <w:t>79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% punktów z testu</w:t>
            </w:r>
            <w:r>
              <w:rPr>
                <w:rFonts w:ascii="Times New Roman" w:hAnsi="Times New Roman"/>
                <w:sz w:val="24"/>
                <w:szCs w:val="24"/>
              </w:rPr>
              <w:t>, referat zaliczony na ocenę dostateczny</w:t>
            </w:r>
          </w:p>
          <w:p w:rsidR="006066E1" w:rsidRDefault="006066E1" w:rsidP="001B4E2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niedostateczna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brak aktywności na zajęciach, uzyskanie mniej niż </w:t>
            </w: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% punktów z testu</w:t>
            </w:r>
          </w:p>
          <w:p w:rsidR="006066E1" w:rsidRDefault="006066E1" w:rsidP="001B4E2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066E1" w:rsidRPr="001E3FD6" w:rsidRDefault="006066E1" w:rsidP="001B4E21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318F3">
              <w:rPr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</w:tc>
      </w:tr>
    </w:tbl>
    <w:p w:rsidR="006066E1" w:rsidRPr="009C54AE" w:rsidRDefault="006066E1" w:rsidP="006066E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066E1" w:rsidRPr="009C54AE" w:rsidRDefault="006066E1" w:rsidP="006066E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6066E1" w:rsidRPr="009C54AE" w:rsidRDefault="006066E1" w:rsidP="006066E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62"/>
        <w:gridCol w:w="4677"/>
      </w:tblGrid>
      <w:tr w:rsidR="006066E1" w:rsidRPr="009C54AE" w:rsidTr="001B4E21">
        <w:tc>
          <w:tcPr>
            <w:tcW w:w="4962" w:type="dxa"/>
            <w:vAlign w:val="center"/>
          </w:tcPr>
          <w:p w:rsidR="006066E1" w:rsidRPr="009C54AE" w:rsidRDefault="006066E1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066E1" w:rsidRPr="009C54AE" w:rsidRDefault="006066E1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066E1" w:rsidRPr="009C54AE" w:rsidTr="001B4E21">
        <w:tc>
          <w:tcPr>
            <w:tcW w:w="4962" w:type="dxa"/>
          </w:tcPr>
          <w:p w:rsidR="006066E1" w:rsidRPr="009C54AE" w:rsidRDefault="006066E1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6066E1" w:rsidRPr="009C54AE" w:rsidRDefault="006066E1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6066E1" w:rsidRPr="009C54AE" w:rsidTr="001B4E21">
        <w:tc>
          <w:tcPr>
            <w:tcW w:w="4962" w:type="dxa"/>
          </w:tcPr>
          <w:p w:rsidR="006066E1" w:rsidRPr="009C54AE" w:rsidRDefault="006066E1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6066E1" w:rsidRPr="009C54AE" w:rsidRDefault="006066E1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6066E1" w:rsidRPr="009C54AE" w:rsidRDefault="006066E1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6066E1" w:rsidRPr="009C54AE" w:rsidTr="001B4E21">
        <w:tc>
          <w:tcPr>
            <w:tcW w:w="4962" w:type="dxa"/>
          </w:tcPr>
          <w:p w:rsidR="006066E1" w:rsidRPr="009C54AE" w:rsidRDefault="006066E1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6066E1" w:rsidRPr="009C54AE" w:rsidRDefault="006066E1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6066E1" w:rsidRPr="009C54AE" w:rsidRDefault="006066E1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6066E1" w:rsidRPr="009C54AE" w:rsidTr="001B4E21">
        <w:tc>
          <w:tcPr>
            <w:tcW w:w="4962" w:type="dxa"/>
          </w:tcPr>
          <w:p w:rsidR="006066E1" w:rsidRPr="009C54AE" w:rsidRDefault="006066E1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6066E1" w:rsidRPr="009C54AE" w:rsidRDefault="006066E1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066E1" w:rsidRPr="009C54AE" w:rsidTr="001B4E21">
        <w:tc>
          <w:tcPr>
            <w:tcW w:w="4962" w:type="dxa"/>
          </w:tcPr>
          <w:p w:rsidR="006066E1" w:rsidRPr="009C54AE" w:rsidRDefault="006066E1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6066E1" w:rsidRPr="009C54AE" w:rsidRDefault="006066E1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6066E1" w:rsidRPr="009C54AE" w:rsidRDefault="006066E1" w:rsidP="006066E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066E1" w:rsidRPr="009C54AE" w:rsidRDefault="006066E1" w:rsidP="006066E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066E1" w:rsidRPr="009C54AE" w:rsidRDefault="006066E1" w:rsidP="006066E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6066E1" w:rsidRPr="009C54AE" w:rsidRDefault="006066E1" w:rsidP="006066E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44"/>
        <w:gridCol w:w="3969"/>
      </w:tblGrid>
      <w:tr w:rsidR="006066E1" w:rsidRPr="009C54AE" w:rsidTr="001B4E21">
        <w:trPr>
          <w:trHeight w:val="397"/>
        </w:trPr>
        <w:tc>
          <w:tcPr>
            <w:tcW w:w="3544" w:type="dxa"/>
          </w:tcPr>
          <w:p w:rsidR="006066E1" w:rsidRPr="009C54AE" w:rsidRDefault="006066E1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6066E1" w:rsidRDefault="006066E1" w:rsidP="001B4E21">
            <w:r w:rsidRPr="009B2DB8">
              <w:t>Nie dotyczy</w:t>
            </w:r>
          </w:p>
        </w:tc>
      </w:tr>
      <w:tr w:rsidR="006066E1" w:rsidRPr="009C54AE" w:rsidTr="001B4E21">
        <w:trPr>
          <w:trHeight w:val="397"/>
        </w:trPr>
        <w:tc>
          <w:tcPr>
            <w:tcW w:w="3544" w:type="dxa"/>
          </w:tcPr>
          <w:p w:rsidR="006066E1" w:rsidRPr="009C54AE" w:rsidRDefault="006066E1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6066E1" w:rsidRDefault="006066E1" w:rsidP="001B4E21">
            <w:r w:rsidRPr="009B2DB8">
              <w:t>Nie dotyczy</w:t>
            </w:r>
          </w:p>
        </w:tc>
      </w:tr>
    </w:tbl>
    <w:p w:rsidR="006066E1" w:rsidRPr="009C54AE" w:rsidRDefault="006066E1" w:rsidP="006066E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066E1" w:rsidRPr="009C54AE" w:rsidRDefault="006066E1" w:rsidP="006066E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6066E1" w:rsidRPr="009C54AE" w:rsidRDefault="006066E1" w:rsidP="006066E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dxa"/>
        <w:tblInd w:w="6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7500"/>
      </w:tblGrid>
      <w:tr w:rsidR="006066E1" w:rsidRPr="00D15245" w:rsidTr="001B4E21"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66E1" w:rsidRPr="00415D24" w:rsidRDefault="006066E1" w:rsidP="001B4E21">
            <w:pPr>
              <w:spacing w:after="0" w:line="240" w:lineRule="auto"/>
              <w:textAlignment w:val="baseline"/>
              <w:rPr>
                <w:rFonts w:ascii="Segoe UI" w:hAnsi="Segoe UI" w:cs="Segoe UI"/>
                <w:b/>
                <w:sz w:val="18"/>
                <w:szCs w:val="18"/>
                <w:lang w:eastAsia="pl-PL"/>
              </w:rPr>
            </w:pPr>
            <w:r w:rsidRPr="00415D24">
              <w:rPr>
                <w:rFonts w:ascii="Corbel" w:hAnsi="Corbel" w:cs="Segoe UI"/>
                <w:b/>
                <w:sz w:val="24"/>
                <w:szCs w:val="24"/>
                <w:lang w:eastAsia="pl-PL"/>
              </w:rPr>
              <w:t>Literatura podstawowa:</w:t>
            </w:r>
            <w:r w:rsidRPr="00415D24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  </w:t>
            </w:r>
          </w:p>
          <w:p w:rsidR="006066E1" w:rsidRPr="00D15245" w:rsidRDefault="006066E1" w:rsidP="001B4E21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15245">
              <w:rPr>
                <w:rFonts w:ascii="Times New Roman" w:hAnsi="Times New Roman"/>
                <w:sz w:val="24"/>
                <w:szCs w:val="24"/>
                <w:lang w:eastAsia="pl-PL"/>
              </w:rPr>
              <w:t> </w:t>
            </w:r>
          </w:p>
          <w:p w:rsidR="006066E1" w:rsidRPr="00D15245" w:rsidRDefault="006066E1" w:rsidP="001B4E21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15245">
              <w:rPr>
                <w:rFonts w:ascii="Times New Roman" w:hAnsi="Times New Roman"/>
                <w:sz w:val="24"/>
                <w:szCs w:val="24"/>
                <w:lang w:eastAsia="pl-PL"/>
              </w:rPr>
              <w:t>Górska E., Lewandowski J., Zarządzanie i organizacja środowiska pracy, Warszawa 2016 </w:t>
            </w:r>
          </w:p>
          <w:p w:rsidR="006066E1" w:rsidRPr="00D15245" w:rsidRDefault="006066E1" w:rsidP="001B4E21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15245">
              <w:rPr>
                <w:rFonts w:ascii="Times New Roman" w:hAnsi="Times New Roman"/>
                <w:sz w:val="24"/>
                <w:szCs w:val="24"/>
                <w:lang w:eastAsia="pl-PL"/>
              </w:rPr>
              <w:t>Rączkowski B., BHP w praktyce, Gdańsk 20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20</w:t>
            </w:r>
            <w:r w:rsidRPr="00D15245">
              <w:rPr>
                <w:rFonts w:ascii="Times New Roman" w:hAnsi="Times New Roman"/>
                <w:sz w:val="24"/>
                <w:szCs w:val="24"/>
                <w:lang w:eastAsia="pl-PL"/>
              </w:rPr>
              <w:t> </w:t>
            </w:r>
          </w:p>
          <w:p w:rsidR="006066E1" w:rsidRPr="00D15245" w:rsidRDefault="006066E1" w:rsidP="001B4E21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15245">
              <w:rPr>
                <w:rFonts w:ascii="Times New Roman" w:hAnsi="Times New Roman"/>
                <w:sz w:val="24"/>
                <w:szCs w:val="24"/>
                <w:lang w:eastAsia="pl-PL"/>
              </w:rPr>
              <w:t>Kodeks Pracy – Ustawa z dnia 26.06.1974r. </w:t>
            </w:r>
          </w:p>
          <w:p w:rsidR="006066E1" w:rsidRPr="00D15245" w:rsidRDefault="006066E1" w:rsidP="001B4E21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15245">
              <w:rPr>
                <w:rFonts w:ascii="Times New Roman" w:hAnsi="Times New Roman"/>
                <w:sz w:val="24"/>
                <w:szCs w:val="24"/>
                <w:lang w:eastAsia="pl-PL"/>
              </w:rPr>
              <w:t> Słomka A., Ryzyko zawodowe w budownictwie, Warszawa 2005 </w:t>
            </w:r>
          </w:p>
        </w:tc>
      </w:tr>
      <w:tr w:rsidR="006066E1" w:rsidRPr="00D15245" w:rsidTr="001B4E21">
        <w:tc>
          <w:tcPr>
            <w:tcW w:w="7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066E1" w:rsidRPr="00415D24" w:rsidRDefault="006066E1" w:rsidP="001B4E21">
            <w:pPr>
              <w:spacing w:after="0" w:line="240" w:lineRule="auto"/>
              <w:textAlignment w:val="baseline"/>
              <w:rPr>
                <w:rFonts w:ascii="Segoe UI" w:hAnsi="Segoe UI" w:cs="Segoe UI"/>
                <w:b/>
                <w:sz w:val="18"/>
                <w:szCs w:val="18"/>
                <w:lang w:eastAsia="pl-PL"/>
              </w:rPr>
            </w:pPr>
            <w:r w:rsidRPr="00415D24">
              <w:rPr>
                <w:rFonts w:ascii="Corbel" w:hAnsi="Corbel" w:cs="Segoe UI"/>
                <w:b/>
                <w:sz w:val="24"/>
                <w:szCs w:val="24"/>
                <w:lang w:eastAsia="pl-PL"/>
              </w:rPr>
              <w:t>Literatura uzupełniająca:  </w:t>
            </w:r>
          </w:p>
          <w:p w:rsidR="006066E1" w:rsidRPr="00D15245" w:rsidRDefault="006066E1" w:rsidP="001B4E21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15245">
              <w:rPr>
                <w:rFonts w:ascii="Corbel" w:hAnsi="Corbel" w:cs="Segoe UI"/>
                <w:sz w:val="24"/>
                <w:szCs w:val="24"/>
                <w:lang w:eastAsia="pl-PL"/>
              </w:rPr>
              <w:t> </w:t>
            </w:r>
          </w:p>
          <w:p w:rsidR="006066E1" w:rsidRPr="00D15245" w:rsidRDefault="006066E1" w:rsidP="001B4E21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15245">
              <w:rPr>
                <w:rFonts w:ascii="Times New Roman" w:hAnsi="Times New Roman"/>
                <w:sz w:val="24"/>
                <w:szCs w:val="24"/>
                <w:lang w:eastAsia="pl-PL"/>
              </w:rPr>
              <w:t>Rozporządzenia – w sprawie wykazu prac wzbronionych kobietom </w:t>
            </w:r>
          </w:p>
          <w:p w:rsidR="006066E1" w:rsidRPr="00D15245" w:rsidRDefault="006066E1" w:rsidP="001B4E21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15245">
              <w:rPr>
                <w:rFonts w:ascii="Times New Roman" w:hAnsi="Times New Roman"/>
                <w:sz w:val="24"/>
                <w:szCs w:val="24"/>
                <w:lang w:eastAsia="pl-PL"/>
              </w:rPr>
              <w:t>Ustawy- o dozorze technicznym, Państwowej Inspekcji Sanitarnej,  ustawy o substancjach chemicznych i ich mieszaninach, o normalizacji, o ubezpieczeniu społecznym z tytułu wypadków przy pracy i chorób zawodowych </w:t>
            </w:r>
          </w:p>
          <w:p w:rsidR="006066E1" w:rsidRPr="00D15245" w:rsidRDefault="006066E1" w:rsidP="001B4E21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  <w:lang w:eastAsia="pl-PL"/>
              </w:rPr>
            </w:pPr>
            <w:r w:rsidRPr="00D15245">
              <w:rPr>
                <w:rFonts w:ascii="Times New Roman" w:hAnsi="Times New Roman"/>
                <w:sz w:val="24"/>
                <w:szCs w:val="24"/>
                <w:lang w:eastAsia="pl-PL"/>
              </w:rPr>
              <w:t>Dyrektywy dot. BHP </w:t>
            </w:r>
          </w:p>
        </w:tc>
      </w:tr>
    </w:tbl>
    <w:p w:rsidR="006066E1" w:rsidRPr="009C54AE" w:rsidRDefault="006066E1" w:rsidP="006066E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066E1" w:rsidRPr="009C54AE" w:rsidRDefault="006066E1" w:rsidP="006066E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066E1" w:rsidRPr="009C54AE" w:rsidRDefault="006066E1" w:rsidP="006066E1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6066E1" w:rsidRDefault="006066E1" w:rsidP="006066E1"/>
    <w:p w:rsidR="00640D1A" w:rsidRDefault="00640D1A"/>
    <w:sectPr w:rsidR="00640D1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179" w:rsidRDefault="005B5179" w:rsidP="006066E1">
      <w:pPr>
        <w:spacing w:after="0" w:line="240" w:lineRule="auto"/>
      </w:pPr>
      <w:r>
        <w:separator/>
      </w:r>
    </w:p>
  </w:endnote>
  <w:endnote w:type="continuationSeparator" w:id="0">
    <w:p w:rsidR="005B5179" w:rsidRDefault="005B5179" w:rsidP="00606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179" w:rsidRDefault="005B5179" w:rsidP="006066E1">
      <w:pPr>
        <w:spacing w:after="0" w:line="240" w:lineRule="auto"/>
      </w:pPr>
      <w:r>
        <w:separator/>
      </w:r>
    </w:p>
  </w:footnote>
  <w:footnote w:type="continuationSeparator" w:id="0">
    <w:p w:rsidR="005B5179" w:rsidRDefault="005B5179" w:rsidP="006066E1">
      <w:pPr>
        <w:spacing w:after="0" w:line="240" w:lineRule="auto"/>
      </w:pPr>
      <w:r>
        <w:continuationSeparator/>
      </w:r>
    </w:p>
  </w:footnote>
  <w:footnote w:id="1">
    <w:p w:rsidR="006066E1" w:rsidRDefault="006066E1" w:rsidP="006066E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6452"/>
    <w:rsid w:val="005B5179"/>
    <w:rsid w:val="006066E1"/>
    <w:rsid w:val="00640D1A"/>
    <w:rsid w:val="00944597"/>
    <w:rsid w:val="00A10F68"/>
    <w:rsid w:val="00A43D39"/>
    <w:rsid w:val="00D84E11"/>
    <w:rsid w:val="00DA6452"/>
    <w:rsid w:val="00E04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66E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066E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6066E1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66E1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6066E1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6066E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6066E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6066E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6066E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6066E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066E1"/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centralniewrubryce">
    <w:name w:val="centralnie w rubryce"/>
    <w:basedOn w:val="Normalny"/>
    <w:uiPriority w:val="99"/>
    <w:rsid w:val="006066E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6066E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066E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066E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878</Words>
  <Characters>5272</Characters>
  <Application>Microsoft Office Word</Application>
  <DocSecurity>0</DocSecurity>
  <Lines>43</Lines>
  <Paragraphs>12</Paragraphs>
  <ScaleCrop>false</ScaleCrop>
  <Company/>
  <LinksUpToDate>false</LinksUpToDate>
  <CharactersWithSpaces>6138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4</cp:revision>
  <dcterms:created xsi:type="dcterms:W3CDTF">2022-10-30T07:21:00Z</dcterms:created>
  <dcterms:modified xsi:type="dcterms:W3CDTF">2025-11-21T10:05:00Z</dcterms:modified>
</cp:coreProperties>
</file>